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B3F7" w14:textId="08E0BABB" w:rsidR="00B018B6" w:rsidRPr="00DC1B8F" w:rsidRDefault="00B018B6">
      <w:pPr>
        <w:spacing w:after="0"/>
        <w:rPr>
          <w:lang w:val="pt-BR"/>
        </w:rPr>
      </w:pPr>
    </w:p>
    <w:p w14:paraId="4611F3B2" w14:textId="787D293B" w:rsidR="00C853B3" w:rsidRDefault="00231028" w:rsidP="00AC45BC">
      <w:pPr>
        <w:tabs>
          <w:tab w:val="left" w:pos="1240"/>
        </w:tabs>
        <w:spacing w:after="0" w:line="276" w:lineRule="auto"/>
        <w:ind w:left="-11"/>
        <w:rPr>
          <w:rFonts w:ascii="Tahoma" w:hAnsi="Tahoma" w:cs="Tahoma"/>
          <w:b/>
          <w:bCs/>
          <w:color w:val="2E74B5" w:themeColor="accent1" w:themeShade="BF"/>
          <w:lang w:val="pt-BR"/>
        </w:rPr>
      </w:pPr>
      <w:r w:rsidRPr="00231028">
        <w:rPr>
          <w:rFonts w:ascii="Tahoma" w:eastAsia="Tahoma" w:hAnsi="Tahoma" w:cs="Tahoma"/>
          <w:b/>
          <w:bCs/>
          <w:color w:val="2E74B5" w:themeColor="accent1" w:themeShade="BF"/>
          <w:lang w:val="pt-BR"/>
        </w:rPr>
        <w:t>IQB773</w:t>
      </w:r>
      <w:r w:rsidRPr="00231028">
        <w:rPr>
          <w:rFonts w:ascii="Tahoma" w:eastAsia="Tahoma" w:hAnsi="Tahoma" w:cs="Tahoma"/>
          <w:b/>
          <w:bCs/>
          <w:color w:val="2E74B5" w:themeColor="accent1" w:themeShade="BF"/>
          <w:lang w:val="pt-BR"/>
        </w:rPr>
        <w:tab/>
      </w:r>
      <w:r w:rsidRPr="00231028">
        <w:rPr>
          <w:rFonts w:ascii="Tahoma" w:hAnsi="Tahoma" w:cs="Tahoma"/>
          <w:b/>
          <w:bCs/>
          <w:color w:val="2E74B5" w:themeColor="accent1" w:themeShade="BF"/>
          <w:lang w:val="pt-BR"/>
        </w:rPr>
        <w:t>BIOLOGIA SINTÉTICA: TEORIA E APLICAÇÕES</w:t>
      </w:r>
    </w:p>
    <w:p w14:paraId="654B2426" w14:textId="77777777" w:rsidR="00AC45BC" w:rsidRPr="00231028" w:rsidRDefault="00AC45BC" w:rsidP="00AC45BC">
      <w:pPr>
        <w:tabs>
          <w:tab w:val="left" w:pos="1240"/>
        </w:tabs>
        <w:spacing w:after="0" w:line="276" w:lineRule="auto"/>
        <w:ind w:left="-11"/>
        <w:rPr>
          <w:rFonts w:ascii="Tahoma" w:eastAsia="Tahoma" w:hAnsi="Tahoma" w:cs="Tahoma"/>
          <w:b/>
          <w:bCs/>
          <w:color w:val="2E74B5" w:themeColor="accent1" w:themeShade="BF"/>
          <w:lang w:val="pt-BR"/>
        </w:rPr>
      </w:pPr>
    </w:p>
    <w:p w14:paraId="39BEDC31" w14:textId="4CA482EC" w:rsidR="00C853B3" w:rsidRPr="00C853B3" w:rsidRDefault="000C23F4" w:rsidP="00AC45BC">
      <w:pPr>
        <w:tabs>
          <w:tab w:val="left" w:pos="5200"/>
        </w:tabs>
        <w:spacing w:after="0" w:line="276" w:lineRule="auto"/>
        <w:ind w:left="-11"/>
        <w:rPr>
          <w:rFonts w:ascii="Tahoma" w:eastAsia="Tahoma" w:hAnsi="Tahoma" w:cs="Tahoma"/>
          <w:b/>
          <w:lang w:val="pt-BR"/>
        </w:rPr>
      </w:pPr>
      <w:r w:rsidRPr="00C853B3">
        <w:rPr>
          <w:rFonts w:ascii="Tahoma" w:eastAsia="Tahoma" w:hAnsi="Tahoma" w:cs="Tahoma"/>
          <w:b/>
          <w:lang w:val="pt-BR"/>
        </w:rPr>
        <w:t>Docente</w:t>
      </w:r>
      <w:r w:rsidR="00B84A94">
        <w:rPr>
          <w:rFonts w:ascii="Tahoma" w:eastAsia="Tahoma" w:hAnsi="Tahoma" w:cs="Tahoma"/>
          <w:b/>
          <w:lang w:val="pt-BR"/>
        </w:rPr>
        <w:t>:</w:t>
      </w:r>
      <w:r w:rsidR="00C853B3" w:rsidRPr="00C853B3">
        <w:rPr>
          <w:rFonts w:ascii="Tahoma" w:eastAsia="Tahoma" w:hAnsi="Tahoma" w:cs="Tahoma"/>
          <w:b/>
          <w:lang w:val="pt-BR"/>
        </w:rPr>
        <w:t xml:space="preserve"> </w:t>
      </w:r>
      <w:r w:rsidR="00C853B3" w:rsidRPr="00C853B3">
        <w:rPr>
          <w:rFonts w:ascii="Tahoma" w:eastAsia="Tahoma" w:hAnsi="Tahoma" w:cs="Tahoma"/>
          <w:b/>
          <w:lang w:val="pt-BR"/>
        </w:rPr>
        <w:tab/>
        <w:t xml:space="preserve"> </w:t>
      </w:r>
    </w:p>
    <w:p w14:paraId="6A12062F" w14:textId="4EF450AE" w:rsidR="00C853B3" w:rsidRDefault="00C853B3" w:rsidP="00AC45BC">
      <w:pPr>
        <w:spacing w:after="0" w:line="276" w:lineRule="auto"/>
        <w:ind w:left="-11"/>
        <w:rPr>
          <w:rFonts w:ascii="Tahoma" w:hAnsi="Tahoma" w:cs="Tahoma"/>
        </w:rPr>
      </w:pPr>
      <w:r w:rsidRPr="000C23F4">
        <w:rPr>
          <w:rFonts w:ascii="Tahoma" w:hAnsi="Tahoma" w:cs="Tahoma"/>
        </w:rPr>
        <w:t>Vincent Bielinski</w:t>
      </w:r>
      <w:r w:rsidR="000C23F4" w:rsidRPr="000C23F4">
        <w:rPr>
          <w:rFonts w:ascii="Tahoma" w:hAnsi="Tahoma" w:cs="Tahoma"/>
        </w:rPr>
        <w:t xml:space="preserve"> </w:t>
      </w:r>
      <w:r w:rsidR="000C23F4">
        <w:rPr>
          <w:rFonts w:ascii="Tahoma" w:hAnsi="Tahoma" w:cs="Tahoma"/>
        </w:rPr>
        <w:t>(IQ/UFRJ)</w:t>
      </w:r>
      <w:r w:rsidR="000C23F4" w:rsidRPr="000C23F4">
        <w:rPr>
          <w:rFonts w:ascii="Tahoma" w:hAnsi="Tahoma" w:cs="Tahoma"/>
        </w:rPr>
        <w:tab/>
      </w:r>
      <w:hyperlink r:id="rId7" w:history="1">
        <w:r w:rsidR="00546A3E" w:rsidRPr="009A6297">
          <w:rPr>
            <w:rStyle w:val="Hyperlink"/>
            <w:rFonts w:ascii="Tahoma" w:hAnsi="Tahoma" w:cs="Tahoma"/>
          </w:rPr>
          <w:t>vincent.bielinski@gmail.com</w:t>
        </w:r>
      </w:hyperlink>
    </w:p>
    <w:p w14:paraId="71D543A0" w14:textId="77777777" w:rsidR="00546A3E" w:rsidRPr="000C23F4" w:rsidRDefault="00546A3E" w:rsidP="00AC45BC">
      <w:pPr>
        <w:spacing w:after="0" w:line="276" w:lineRule="auto"/>
        <w:ind w:left="-11"/>
        <w:rPr>
          <w:rFonts w:ascii="Tahoma" w:hAnsi="Tahoma" w:cs="Tahoma"/>
        </w:rPr>
      </w:pPr>
    </w:p>
    <w:p w14:paraId="730A69F1" w14:textId="77777777" w:rsidR="00546A3E" w:rsidRDefault="009B7DE3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eastAsia="Tahoma" w:hAnsi="Tahoma" w:cs="Tahoma"/>
          <w:lang w:val="pt-BR"/>
        </w:rPr>
      </w:pPr>
      <w:r w:rsidRPr="00253FAF">
        <w:rPr>
          <w:rFonts w:ascii="Tahoma" w:eastAsia="Tahoma" w:hAnsi="Tahoma" w:cs="Tahoma"/>
          <w:b/>
          <w:lang w:val="pt-BR"/>
        </w:rPr>
        <w:t>Carga horária</w:t>
      </w:r>
      <w:r>
        <w:rPr>
          <w:rFonts w:ascii="Tahoma" w:eastAsia="Tahoma" w:hAnsi="Tahoma" w:cs="Tahoma"/>
          <w:b/>
          <w:lang w:val="pt-BR"/>
        </w:rPr>
        <w:t>:</w:t>
      </w:r>
      <w:r w:rsidRPr="00A41180">
        <w:rPr>
          <w:rFonts w:ascii="Tahoma" w:eastAsia="Tahoma" w:hAnsi="Tahoma" w:cs="Tahoma"/>
          <w:lang w:val="pt-BR"/>
        </w:rPr>
        <w:t xml:space="preserve"> 30 horas</w:t>
      </w:r>
    </w:p>
    <w:p w14:paraId="5F4EC372" w14:textId="26284C78" w:rsidR="009B7DE3" w:rsidRDefault="00C853B3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lang w:val="pt-BR"/>
        </w:rPr>
      </w:pPr>
      <w:r w:rsidRPr="00253FAF">
        <w:rPr>
          <w:lang w:val="pt-BR"/>
        </w:rPr>
        <w:tab/>
      </w:r>
    </w:p>
    <w:p w14:paraId="508436BA" w14:textId="1528653F" w:rsidR="00C853B3" w:rsidRPr="00253FAF" w:rsidRDefault="00E7044A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lang w:val="pt-BR"/>
        </w:rPr>
      </w:pPr>
      <w:r>
        <w:rPr>
          <w:rFonts w:ascii="Tahoma" w:eastAsia="Tahoma" w:hAnsi="Tahoma" w:cs="Tahoma"/>
          <w:b/>
          <w:lang w:val="pt-BR"/>
        </w:rPr>
        <w:t>Créditos</w:t>
      </w:r>
      <w:r w:rsidR="00546A3E">
        <w:rPr>
          <w:rFonts w:ascii="Tahoma" w:eastAsia="Tahoma" w:hAnsi="Tahoma" w:cs="Tahoma"/>
          <w:b/>
          <w:lang w:val="pt-BR"/>
        </w:rPr>
        <w:t>:</w:t>
      </w:r>
      <w:r w:rsidR="00546A3E">
        <w:rPr>
          <w:lang w:val="pt-BR"/>
        </w:rPr>
        <w:t xml:space="preserve"> </w:t>
      </w:r>
      <w:r w:rsidR="00546A3E" w:rsidRPr="00546A3E">
        <w:rPr>
          <w:rFonts w:ascii="Tahoma" w:hAnsi="Tahoma" w:cs="Tahoma"/>
          <w:lang w:val="pt-BR"/>
        </w:rPr>
        <w:t>2</w:t>
      </w:r>
      <w:r w:rsidR="00C853B3" w:rsidRPr="00253FAF">
        <w:rPr>
          <w:lang w:val="pt-BR"/>
        </w:rPr>
        <w:tab/>
      </w:r>
      <w:r w:rsidR="00C853B3" w:rsidRPr="00253FAF">
        <w:rPr>
          <w:rFonts w:ascii="Tahoma" w:eastAsia="Tahoma" w:hAnsi="Tahoma" w:cs="Tahoma"/>
          <w:b/>
          <w:lang w:val="pt-BR"/>
        </w:rPr>
        <w:t xml:space="preserve"> </w:t>
      </w:r>
    </w:p>
    <w:p w14:paraId="0FD39521" w14:textId="77777777" w:rsidR="00546A3E" w:rsidRDefault="00546A3E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</w:p>
    <w:p w14:paraId="680D6B14" w14:textId="77777777" w:rsidR="00E7044A" w:rsidRDefault="00546A3E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  <w:r w:rsidRPr="00E7044A">
        <w:rPr>
          <w:rFonts w:ascii="Tahoma" w:hAnsi="Tahoma" w:cs="Tahoma"/>
          <w:b/>
          <w:bCs/>
          <w:lang w:val="pt-BR"/>
        </w:rPr>
        <w:t>Vagas:</w:t>
      </w:r>
      <w:r>
        <w:rPr>
          <w:rFonts w:ascii="Tahoma" w:hAnsi="Tahoma" w:cs="Tahoma"/>
          <w:lang w:val="pt-BR"/>
        </w:rPr>
        <w:t xml:space="preserve"> </w:t>
      </w:r>
      <w:r w:rsidR="00E7044A">
        <w:rPr>
          <w:rFonts w:ascii="Tahoma" w:hAnsi="Tahoma" w:cs="Tahoma"/>
          <w:lang w:val="pt-BR"/>
        </w:rPr>
        <w:t>15</w:t>
      </w:r>
    </w:p>
    <w:p w14:paraId="7B346EDC" w14:textId="5704A3D1" w:rsidR="00C853B3" w:rsidRPr="00A41180" w:rsidRDefault="00C853B3" w:rsidP="00AC45BC">
      <w:pPr>
        <w:tabs>
          <w:tab w:val="left" w:pos="3634"/>
          <w:tab w:val="left" w:pos="5200"/>
        </w:tabs>
        <w:spacing w:after="0" w:line="276" w:lineRule="auto"/>
        <w:ind w:left="-11"/>
        <w:rPr>
          <w:rFonts w:ascii="Tahoma" w:hAnsi="Tahoma" w:cs="Tahoma"/>
          <w:lang w:val="pt-BR"/>
        </w:rPr>
      </w:pPr>
      <w:r w:rsidRPr="00A41180">
        <w:rPr>
          <w:rFonts w:ascii="Tahoma" w:hAnsi="Tahoma" w:cs="Tahoma"/>
          <w:lang w:val="pt-BR"/>
        </w:rPr>
        <w:tab/>
      </w:r>
      <w:r w:rsidRPr="00A41180">
        <w:rPr>
          <w:rFonts w:ascii="Tahoma" w:eastAsia="Tahoma" w:hAnsi="Tahoma" w:cs="Tahoma"/>
          <w:lang w:val="pt-BR"/>
        </w:rPr>
        <w:t xml:space="preserve"> </w:t>
      </w:r>
    </w:p>
    <w:p w14:paraId="258DE057" w14:textId="43A71E0E" w:rsidR="00C853B3" w:rsidRPr="00B84A94" w:rsidRDefault="00B84A94" w:rsidP="00AC45BC">
      <w:pPr>
        <w:spacing w:after="0" w:line="276" w:lineRule="auto"/>
        <w:ind w:left="-11"/>
        <w:rPr>
          <w:color w:val="2E74B5" w:themeColor="accent1" w:themeShade="BF"/>
          <w:lang w:val="pt-BR"/>
        </w:rPr>
      </w:pPr>
      <w:r w:rsidRPr="00B84A94">
        <w:rPr>
          <w:rFonts w:ascii="Tahoma" w:eastAsia="Tahoma" w:hAnsi="Tahoma" w:cs="Tahoma"/>
          <w:b/>
          <w:color w:val="2E74B5" w:themeColor="accent1" w:themeShade="BF"/>
          <w:lang w:val="pt-BR"/>
        </w:rPr>
        <w:t xml:space="preserve">Objetivo </w:t>
      </w:r>
    </w:p>
    <w:p w14:paraId="4EE42B2B" w14:textId="77777777" w:rsidR="00C853B3" w:rsidRPr="004678EE" w:rsidRDefault="00C853B3" w:rsidP="00AC45BC">
      <w:pPr>
        <w:spacing w:after="0" w:line="276" w:lineRule="auto"/>
        <w:ind w:left="-11"/>
        <w:rPr>
          <w:rFonts w:ascii="Tahoma" w:eastAsia="Tahoma" w:hAnsi="Tahoma" w:cs="Tahoma"/>
          <w:sz w:val="24"/>
          <w:lang w:val="pt-BR"/>
        </w:rPr>
      </w:pPr>
      <w:r w:rsidRPr="00DE0B78">
        <w:rPr>
          <w:rFonts w:ascii="Tahoma" w:eastAsia="Tahoma" w:hAnsi="Tahoma" w:cs="Tahoma"/>
          <w:szCs w:val="20"/>
          <w:lang w:val="pt-BR"/>
        </w:rPr>
        <w:t>O objetivo principal do curso é introduzir os principais conceitos e técnicas da Biologia Sintética, com ênfase em habilidades e ferramentas de biologia molecular para aplicação no campo industrial</w:t>
      </w:r>
      <w:r w:rsidRPr="00DE0B78">
        <w:rPr>
          <w:rFonts w:ascii="Tahoma" w:eastAsia="Tahoma" w:hAnsi="Tahoma" w:cs="Tahoma"/>
          <w:szCs w:val="20"/>
          <w:lang w:val="pt-BR"/>
        </w:rPr>
        <w:t>.</w:t>
      </w:r>
    </w:p>
    <w:p w14:paraId="0FAFB33A" w14:textId="77777777" w:rsidR="00AC45BC" w:rsidRDefault="00AC45BC" w:rsidP="00AC45BC">
      <w:pPr>
        <w:spacing w:line="276" w:lineRule="auto"/>
        <w:ind w:left="-11"/>
        <w:rPr>
          <w:rFonts w:ascii="Tahoma" w:eastAsia="Tahoma" w:hAnsi="Tahoma" w:cs="Tahoma"/>
          <w:b/>
          <w:color w:val="2E74B5" w:themeColor="accent1" w:themeShade="BF"/>
          <w:lang w:val="pt-BR"/>
        </w:rPr>
      </w:pPr>
    </w:p>
    <w:p w14:paraId="2258E7FD" w14:textId="0EB6A39F" w:rsidR="00C853B3" w:rsidRPr="00B84A94" w:rsidRDefault="00B84A94" w:rsidP="00AC45BC">
      <w:pPr>
        <w:spacing w:after="0" w:line="276" w:lineRule="auto"/>
        <w:ind w:left="-11"/>
        <w:rPr>
          <w:rFonts w:ascii="Tahoma" w:eastAsia="Tahoma" w:hAnsi="Tahoma" w:cs="Tahoma"/>
          <w:b/>
          <w:color w:val="2E74B5" w:themeColor="accent1" w:themeShade="BF"/>
          <w:lang w:val="pt-BR"/>
        </w:rPr>
      </w:pPr>
      <w:r w:rsidRPr="00B84A94">
        <w:rPr>
          <w:rFonts w:ascii="Tahoma" w:eastAsia="Tahoma" w:hAnsi="Tahoma" w:cs="Tahoma"/>
          <w:b/>
          <w:color w:val="2E74B5" w:themeColor="accent1" w:themeShade="BF"/>
          <w:lang w:val="pt-BR"/>
        </w:rPr>
        <w:t xml:space="preserve">Ementa </w:t>
      </w:r>
    </w:p>
    <w:p w14:paraId="47C8A6CE" w14:textId="77777777" w:rsidR="00C853B3" w:rsidRDefault="00C853B3" w:rsidP="00AC45BC">
      <w:pPr>
        <w:spacing w:after="0" w:line="276" w:lineRule="auto"/>
        <w:ind w:left="-11"/>
        <w:rPr>
          <w:rFonts w:ascii="Tahoma" w:eastAsia="Tahoma" w:hAnsi="Tahoma" w:cs="Tahoma"/>
          <w:szCs w:val="20"/>
          <w:lang w:val="pt-BR"/>
        </w:rPr>
      </w:pPr>
      <w:r w:rsidRPr="003D3FE6">
        <w:rPr>
          <w:rFonts w:ascii="Tahoma" w:eastAsia="Tahoma" w:hAnsi="Tahoma" w:cs="Tahoma"/>
          <w:szCs w:val="20"/>
          <w:lang w:val="pt-BR"/>
        </w:rPr>
        <w:t xml:space="preserve">O curso vai abordar </w:t>
      </w:r>
      <w:r w:rsidRPr="003D3FE6">
        <w:rPr>
          <w:rFonts w:ascii="Tahoma" w:eastAsia="Tahoma" w:hAnsi="Tahoma" w:cs="Tahoma"/>
          <w:szCs w:val="20"/>
          <w:lang w:val="pt-BR"/>
        </w:rPr>
        <w:t xml:space="preserve">técnicas eficientes de edição de genes baseadas em CRISPR </w:t>
      </w:r>
      <w:r w:rsidRPr="003D3FE6">
        <w:rPr>
          <w:rFonts w:ascii="Tahoma" w:eastAsia="Tahoma" w:hAnsi="Tahoma" w:cs="Tahoma"/>
          <w:szCs w:val="20"/>
          <w:lang w:val="pt-BR"/>
        </w:rPr>
        <w:t>para a</w:t>
      </w:r>
      <w:r w:rsidRPr="003D3FE6">
        <w:rPr>
          <w:rFonts w:ascii="Tahoma" w:eastAsia="Tahoma" w:hAnsi="Tahoma" w:cs="Tahoma"/>
          <w:szCs w:val="20"/>
          <w:lang w:val="pt-BR"/>
        </w:rPr>
        <w:t xml:space="preserve"> introdução de modificações precisas nos genomas de diferentes</w:t>
      </w:r>
      <w:r w:rsidRPr="003D3FE6">
        <w:rPr>
          <w:rFonts w:ascii="Tahoma" w:eastAsia="Tahoma" w:hAnsi="Tahoma" w:cs="Tahoma"/>
          <w:szCs w:val="20"/>
          <w:lang w:val="pt-BR"/>
        </w:rPr>
        <w:t xml:space="preserve"> </w:t>
      </w:r>
      <w:r w:rsidRPr="003D3FE6">
        <w:rPr>
          <w:rFonts w:ascii="Tahoma" w:eastAsia="Tahoma" w:hAnsi="Tahoma" w:cs="Tahoma"/>
          <w:szCs w:val="20"/>
          <w:lang w:val="pt-BR"/>
        </w:rPr>
        <w:t>organismos</w:t>
      </w:r>
      <w:r w:rsidRPr="003D3FE6">
        <w:rPr>
          <w:rFonts w:ascii="Tahoma" w:eastAsia="Tahoma" w:hAnsi="Tahoma" w:cs="Tahoma"/>
          <w:szCs w:val="20"/>
          <w:lang w:val="pt-BR"/>
        </w:rPr>
        <w:t xml:space="preserve">, estratégias </w:t>
      </w:r>
      <w:r w:rsidRPr="003D3FE6">
        <w:rPr>
          <w:rFonts w:ascii="Tahoma" w:eastAsia="Tahoma" w:hAnsi="Tahoma" w:cs="Tahoma"/>
          <w:szCs w:val="20"/>
          <w:lang w:val="pt-BR"/>
        </w:rPr>
        <w:t>de contenção genética</w:t>
      </w:r>
      <w:r w:rsidRPr="003D3FE6">
        <w:rPr>
          <w:rFonts w:ascii="Tahoma" w:eastAsia="Tahoma" w:hAnsi="Tahoma" w:cs="Tahoma"/>
          <w:szCs w:val="20"/>
          <w:lang w:val="pt-BR"/>
        </w:rPr>
        <w:t xml:space="preserve"> e </w:t>
      </w:r>
      <w:r w:rsidRPr="003D3FE6">
        <w:rPr>
          <w:rFonts w:ascii="Tahoma" w:eastAsia="Tahoma" w:hAnsi="Tahoma" w:cs="Tahoma"/>
          <w:szCs w:val="20"/>
          <w:lang w:val="pt-BR"/>
        </w:rPr>
        <w:t xml:space="preserve">sistema de montagem de DNA </w:t>
      </w:r>
      <w:proofErr w:type="spellStart"/>
      <w:r w:rsidRPr="003D3FE6">
        <w:rPr>
          <w:rFonts w:ascii="Tahoma" w:eastAsia="Tahoma" w:hAnsi="Tahoma" w:cs="Tahoma"/>
          <w:szCs w:val="20"/>
          <w:lang w:val="pt-BR"/>
        </w:rPr>
        <w:t>uLoop</w:t>
      </w:r>
      <w:proofErr w:type="spellEnd"/>
      <w:r w:rsidRPr="003D3FE6">
        <w:rPr>
          <w:rFonts w:ascii="Tahoma" w:eastAsia="Tahoma" w:hAnsi="Tahoma" w:cs="Tahoma"/>
          <w:szCs w:val="20"/>
          <w:lang w:val="pt-BR"/>
        </w:rPr>
        <w:t xml:space="preserve"> entre outros assuntos relacionados a </w:t>
      </w:r>
      <w:r w:rsidRPr="003D3FE6">
        <w:rPr>
          <w:rFonts w:ascii="Tahoma" w:eastAsia="Tahoma" w:hAnsi="Tahoma" w:cs="Tahoma"/>
          <w:szCs w:val="20"/>
          <w:lang w:val="pt-BR"/>
        </w:rPr>
        <w:t>manipula</w:t>
      </w:r>
      <w:r w:rsidRPr="003D3FE6">
        <w:rPr>
          <w:rFonts w:ascii="Tahoma" w:eastAsia="Tahoma" w:hAnsi="Tahoma" w:cs="Tahoma"/>
          <w:szCs w:val="20"/>
          <w:lang w:val="pt-BR"/>
        </w:rPr>
        <w:t>ção</w:t>
      </w:r>
      <w:r w:rsidRPr="003D3FE6">
        <w:rPr>
          <w:rFonts w:ascii="Tahoma" w:eastAsia="Tahoma" w:hAnsi="Tahoma" w:cs="Tahoma"/>
          <w:szCs w:val="20"/>
          <w:lang w:val="pt-BR"/>
        </w:rPr>
        <w:t xml:space="preserve"> </w:t>
      </w:r>
      <w:r w:rsidRPr="003D3FE6">
        <w:rPr>
          <w:rFonts w:ascii="Tahoma" w:eastAsia="Tahoma" w:hAnsi="Tahoma" w:cs="Tahoma"/>
          <w:szCs w:val="20"/>
          <w:lang w:val="pt-BR"/>
        </w:rPr>
        <w:t>genética</w:t>
      </w:r>
      <w:r w:rsidRPr="003D3FE6">
        <w:rPr>
          <w:rFonts w:ascii="Tahoma" w:eastAsia="Tahoma" w:hAnsi="Tahoma" w:cs="Tahoma"/>
          <w:szCs w:val="20"/>
          <w:lang w:val="pt-BR"/>
        </w:rPr>
        <w:t xml:space="preserve"> </w:t>
      </w:r>
      <w:r w:rsidRPr="003D3FE6">
        <w:rPr>
          <w:rFonts w:ascii="Tahoma" w:eastAsia="Tahoma" w:hAnsi="Tahoma" w:cs="Tahoma"/>
          <w:szCs w:val="20"/>
          <w:lang w:val="pt-BR"/>
        </w:rPr>
        <w:t>de</w:t>
      </w:r>
      <w:r w:rsidRPr="003D3FE6">
        <w:rPr>
          <w:rFonts w:ascii="Tahoma" w:eastAsia="Tahoma" w:hAnsi="Tahoma" w:cs="Tahoma"/>
          <w:szCs w:val="20"/>
          <w:lang w:val="pt-BR"/>
        </w:rPr>
        <w:t xml:space="preserve"> organismos vivos</w:t>
      </w:r>
      <w:r w:rsidRPr="003D3FE6">
        <w:rPr>
          <w:rFonts w:ascii="Tahoma" w:eastAsia="Tahoma" w:hAnsi="Tahoma" w:cs="Tahoma"/>
          <w:szCs w:val="20"/>
          <w:lang w:val="pt-BR"/>
        </w:rPr>
        <w:t>.</w:t>
      </w:r>
    </w:p>
    <w:p w14:paraId="3A80F827" w14:textId="77777777" w:rsidR="00AC45BC" w:rsidRPr="008E4C9B" w:rsidRDefault="00AC45BC" w:rsidP="00AC45BC">
      <w:pPr>
        <w:spacing w:after="0" w:line="276" w:lineRule="auto"/>
        <w:ind w:left="-11"/>
        <w:rPr>
          <w:rFonts w:ascii="Tahoma" w:eastAsia="Tahoma" w:hAnsi="Tahoma" w:cs="Tahoma"/>
          <w:sz w:val="24"/>
          <w:lang w:val="pt-BR"/>
        </w:rPr>
      </w:pPr>
    </w:p>
    <w:p w14:paraId="77B41B21" w14:textId="202CFED5" w:rsidR="00C853B3" w:rsidRPr="00AC45BC" w:rsidRDefault="00AC45BC" w:rsidP="00AC45BC">
      <w:pPr>
        <w:spacing w:after="0" w:line="276" w:lineRule="auto"/>
        <w:ind w:left="-11"/>
        <w:rPr>
          <w:color w:val="2E74B5" w:themeColor="accent1" w:themeShade="BF"/>
        </w:rPr>
      </w:pPr>
      <w:proofErr w:type="spellStart"/>
      <w:r w:rsidRPr="00AC45BC">
        <w:rPr>
          <w:rFonts w:ascii="Tahoma" w:eastAsia="Tahoma" w:hAnsi="Tahoma" w:cs="Tahoma"/>
          <w:b/>
          <w:color w:val="2E74B5" w:themeColor="accent1" w:themeShade="BF"/>
        </w:rPr>
        <w:t>Programa</w:t>
      </w:r>
      <w:proofErr w:type="spellEnd"/>
      <w:r w:rsidRPr="00AC45BC">
        <w:rPr>
          <w:rFonts w:ascii="Tahoma" w:eastAsia="Tahoma" w:hAnsi="Tahoma" w:cs="Tahoma"/>
          <w:b/>
          <w:color w:val="2E74B5" w:themeColor="accent1" w:themeShade="BF"/>
        </w:rPr>
        <w:t xml:space="preserve"> </w:t>
      </w:r>
    </w:p>
    <w:p w14:paraId="5381A936" w14:textId="77777777" w:rsidR="00C853B3" w:rsidRPr="00B31C64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82" w:hanging="493"/>
        <w:rPr>
          <w:rFonts w:ascii="Tahoma" w:hAnsi="Tahoma" w:cs="Tahoma"/>
          <w:lang w:val="pt-BR"/>
        </w:rPr>
      </w:pPr>
      <w:r w:rsidRPr="00B31C64">
        <w:rPr>
          <w:rFonts w:ascii="Tahoma" w:hAnsi="Tahoma" w:cs="Tahoma"/>
          <w:lang w:val="pt-BR"/>
        </w:rPr>
        <w:t xml:space="preserve">Métodos e estratégias de clonagem de alto rendimento; </w:t>
      </w:r>
    </w:p>
    <w:p w14:paraId="30456FEF" w14:textId="77777777" w:rsidR="00C853B3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82" w:hanging="493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A</w:t>
      </w:r>
      <w:r w:rsidRPr="00B31C64">
        <w:rPr>
          <w:rFonts w:ascii="Tahoma" w:hAnsi="Tahoma" w:cs="Tahoma"/>
          <w:lang w:val="pt-BR"/>
        </w:rPr>
        <w:t xml:space="preserve">plicações de edição de genoma baseados em CRISPR; </w:t>
      </w:r>
    </w:p>
    <w:p w14:paraId="72E3EC34" w14:textId="77777777" w:rsidR="00C853B3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82" w:hanging="493"/>
        <w:rPr>
          <w:rFonts w:ascii="Tahoma" w:hAnsi="Tahoma" w:cs="Tahoma"/>
          <w:lang w:val="pt-BR"/>
        </w:rPr>
      </w:pPr>
      <w:r w:rsidRPr="00B31C64">
        <w:rPr>
          <w:rFonts w:ascii="Tahoma" w:hAnsi="Tahoma" w:cs="Tahoma"/>
          <w:lang w:val="pt-BR"/>
        </w:rPr>
        <w:t xml:space="preserve">Design e lógica de circuitos genéticos; </w:t>
      </w:r>
    </w:p>
    <w:p w14:paraId="2CE97290" w14:textId="77777777" w:rsidR="00C853B3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82" w:hanging="493"/>
        <w:rPr>
          <w:rFonts w:ascii="Tahoma" w:hAnsi="Tahoma" w:cs="Tahoma"/>
          <w:lang w:val="pt-BR"/>
        </w:rPr>
      </w:pPr>
      <w:r w:rsidRPr="00B31C64">
        <w:rPr>
          <w:rFonts w:ascii="Tahoma" w:hAnsi="Tahoma" w:cs="Tahoma"/>
          <w:lang w:val="pt-BR"/>
        </w:rPr>
        <w:t xml:space="preserve">Teste e validação de kits de ferramentas em organismos modelo; </w:t>
      </w:r>
    </w:p>
    <w:p w14:paraId="12DCD8E7" w14:textId="77777777" w:rsidR="00C853B3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82" w:hanging="493"/>
        <w:rPr>
          <w:rFonts w:ascii="Tahoma" w:hAnsi="Tahoma" w:cs="Tahoma"/>
          <w:lang w:val="pt-BR"/>
        </w:rPr>
      </w:pPr>
      <w:r w:rsidRPr="00B31C64">
        <w:rPr>
          <w:rFonts w:ascii="Tahoma" w:hAnsi="Tahoma" w:cs="Tahoma"/>
          <w:lang w:val="pt-BR"/>
        </w:rPr>
        <w:t xml:space="preserve">Ética na biologia sintética e usos futuros; </w:t>
      </w:r>
    </w:p>
    <w:p w14:paraId="3D79E08C" w14:textId="77777777" w:rsidR="00C853B3" w:rsidRDefault="00C853B3" w:rsidP="00AC45BC">
      <w:pPr>
        <w:pStyle w:val="PargrafodaLista"/>
        <w:numPr>
          <w:ilvl w:val="0"/>
          <w:numId w:val="8"/>
        </w:numPr>
        <w:spacing w:after="0" w:line="276" w:lineRule="auto"/>
        <w:ind w:left="567" w:hanging="493"/>
        <w:rPr>
          <w:rFonts w:ascii="Tahoma" w:hAnsi="Tahoma" w:cs="Tahoma"/>
          <w:lang w:val="pt-BR"/>
        </w:rPr>
      </w:pPr>
      <w:r w:rsidRPr="00B31C64">
        <w:rPr>
          <w:rFonts w:ascii="Tahoma" w:hAnsi="Tahoma" w:cs="Tahoma"/>
          <w:lang w:val="pt-BR"/>
        </w:rPr>
        <w:t>Engenharia de proteínas com métodos de biologia sintética.</w:t>
      </w:r>
    </w:p>
    <w:p w14:paraId="7F87F048" w14:textId="77777777" w:rsidR="00AC45BC" w:rsidRPr="00AC45BC" w:rsidRDefault="00AC45BC" w:rsidP="00AC45BC">
      <w:pPr>
        <w:spacing w:after="0" w:line="276" w:lineRule="auto"/>
        <w:ind w:left="74"/>
        <w:rPr>
          <w:rFonts w:ascii="Tahoma" w:hAnsi="Tahoma" w:cs="Tahoma"/>
          <w:lang w:val="pt-BR"/>
        </w:rPr>
      </w:pPr>
    </w:p>
    <w:p w14:paraId="07A83168" w14:textId="10BA489F" w:rsidR="00C853B3" w:rsidRPr="00B57390" w:rsidRDefault="00C853B3" w:rsidP="00AC45BC">
      <w:pPr>
        <w:spacing w:after="0" w:line="276" w:lineRule="auto"/>
        <w:ind w:left="3"/>
        <w:rPr>
          <w:color w:val="2E74B5" w:themeColor="accent1" w:themeShade="BF"/>
        </w:rPr>
      </w:pPr>
      <w:proofErr w:type="spellStart"/>
      <w:r w:rsidRPr="00B57390">
        <w:rPr>
          <w:rFonts w:ascii="Tahoma" w:eastAsia="Tahoma" w:hAnsi="Tahoma" w:cs="Tahoma"/>
          <w:b/>
          <w:color w:val="2E74B5" w:themeColor="accent1" w:themeShade="BF"/>
        </w:rPr>
        <w:t>L</w:t>
      </w:r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>iteratura</w:t>
      </w:r>
      <w:proofErr w:type="spellEnd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 xml:space="preserve"> </w:t>
      </w:r>
      <w:proofErr w:type="spellStart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>recomendada</w:t>
      </w:r>
      <w:proofErr w:type="spellEnd"/>
      <w:r w:rsidR="00B57390" w:rsidRPr="00B57390">
        <w:rPr>
          <w:rFonts w:ascii="Tahoma" w:eastAsia="Tahoma" w:hAnsi="Tahoma" w:cs="Tahoma"/>
          <w:b/>
          <w:color w:val="2E74B5" w:themeColor="accent1" w:themeShade="BF"/>
        </w:rPr>
        <w:t xml:space="preserve"> </w:t>
      </w:r>
    </w:p>
    <w:p w14:paraId="5A7C0E63" w14:textId="77777777" w:rsidR="00C853B3" w:rsidRPr="001B01F4" w:rsidRDefault="00C853B3" w:rsidP="00B57390">
      <w:pPr>
        <w:spacing w:after="0" w:line="276" w:lineRule="auto"/>
        <w:rPr>
          <w:rFonts w:ascii="Tahoma" w:hAnsi="Tahoma" w:cs="Tahoma"/>
        </w:rPr>
      </w:pPr>
      <w:r w:rsidRPr="001B01F4">
        <w:rPr>
          <w:rFonts w:ascii="Tahoma" w:hAnsi="Tahoma" w:cs="Tahoma"/>
        </w:rPr>
        <w:t xml:space="preserve">● Synthetic Biology: Tools for Engineering Biological Systems de Gibson, Hutchison, Smith, Venter, 1ª ed, 2017 </w:t>
      </w:r>
    </w:p>
    <w:p w14:paraId="6440E13A" w14:textId="77777777" w:rsidR="00C853B3" w:rsidRPr="001B01F4" w:rsidRDefault="00C853B3" w:rsidP="00B57390">
      <w:pPr>
        <w:spacing w:after="0" w:line="276" w:lineRule="auto"/>
        <w:rPr>
          <w:rFonts w:ascii="Tahoma" w:hAnsi="Tahoma" w:cs="Tahoma"/>
        </w:rPr>
      </w:pPr>
      <w:r w:rsidRPr="001B01F4">
        <w:rPr>
          <w:rFonts w:ascii="Tahoma" w:hAnsi="Tahoma" w:cs="Tahoma"/>
        </w:rPr>
        <w:t xml:space="preserve">● Chris J. Myers, Engineering Genetic Circuits, 1ª ed, 2010 </w:t>
      </w:r>
    </w:p>
    <w:p w14:paraId="280D522D" w14:textId="77777777" w:rsidR="00C853B3" w:rsidRPr="00080DF4" w:rsidRDefault="00C853B3" w:rsidP="00AC45BC">
      <w:pPr>
        <w:spacing w:after="0" w:line="276" w:lineRule="auto"/>
        <w:ind w:left="3"/>
        <w:rPr>
          <w:rFonts w:ascii="Tahoma" w:eastAsia="Tahoma" w:hAnsi="Tahoma" w:cs="Tahoma"/>
          <w:sz w:val="24"/>
        </w:rPr>
      </w:pPr>
      <w:r w:rsidRPr="001B01F4">
        <w:rPr>
          <w:rFonts w:ascii="Tahoma" w:hAnsi="Tahoma" w:cs="Tahoma"/>
        </w:rPr>
        <w:t>● Frederick M. Ausubel, Current Protocols in Molecular Biology, 2007</w:t>
      </w:r>
    </w:p>
    <w:p w14:paraId="7566B427" w14:textId="77777777" w:rsidR="00B018B6" w:rsidRPr="00080DF4" w:rsidRDefault="00FD635D" w:rsidP="00AC45BC">
      <w:pPr>
        <w:spacing w:after="0" w:line="276" w:lineRule="auto"/>
        <w:jc w:val="both"/>
      </w:pPr>
      <w:r w:rsidRPr="00080DF4">
        <w:rPr>
          <w:rFonts w:ascii="Tahoma" w:eastAsia="Tahoma" w:hAnsi="Tahoma" w:cs="Tahoma"/>
          <w:sz w:val="24"/>
        </w:rPr>
        <w:t xml:space="preserve"> </w:t>
      </w:r>
    </w:p>
    <w:sectPr w:rsidR="00B018B6" w:rsidRPr="00080DF4">
      <w:headerReference w:type="default" r:id="rId8"/>
      <w:footerReference w:type="even" r:id="rId9"/>
      <w:footerReference w:type="default" r:id="rId10"/>
      <w:footerReference w:type="first" r:id="rId11"/>
      <w:pgSz w:w="11906" w:h="16841"/>
      <w:pgMar w:top="571" w:right="676" w:bottom="761" w:left="1133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C12F" w14:textId="77777777" w:rsidR="00E21757" w:rsidRDefault="00E21757">
      <w:pPr>
        <w:spacing w:after="0" w:line="240" w:lineRule="auto"/>
      </w:pPr>
      <w:r>
        <w:separator/>
      </w:r>
    </w:p>
  </w:endnote>
  <w:endnote w:type="continuationSeparator" w:id="0">
    <w:p w14:paraId="5624300C" w14:textId="77777777" w:rsidR="00E21757" w:rsidRDefault="00E2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B42E" w14:textId="77777777" w:rsidR="00B018B6" w:rsidRDefault="00FD635D">
    <w:pPr>
      <w:spacing w:after="0"/>
    </w:pPr>
    <w:r>
      <w:rPr>
        <w:rFonts w:ascii="Tahoma" w:eastAsia="Tahoma" w:hAnsi="Tahoma" w:cs="Tahoma"/>
        <w:sz w:val="14"/>
      </w:rPr>
      <w:t xml:space="preserve">© </w:t>
    </w:r>
    <w:proofErr w:type="spellStart"/>
    <w:r>
      <w:rPr>
        <w:rFonts w:ascii="Tahoma" w:eastAsia="Tahoma" w:hAnsi="Tahoma" w:cs="Tahoma"/>
        <w:sz w:val="14"/>
      </w:rPr>
      <w:t>PPGBq</w:t>
    </w:r>
    <w:proofErr w:type="spellEnd"/>
    <w:r>
      <w:rPr>
        <w:rFonts w:ascii="Tahoma" w:eastAsia="Tahoma" w:hAnsi="Tahoma" w:cs="Tahoma"/>
        <w:sz w:val="14"/>
      </w:rPr>
      <w:t>-IQ-UFRJ | 2016</w:t>
    </w: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739" w14:textId="77777777" w:rsidR="00F144B5" w:rsidRP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Avenida Athos da Silveira Ramos, nº 149, Bloco A – 5º andar</w:t>
    </w:r>
  </w:p>
  <w:p w14:paraId="3DF24CE4" w14:textId="77777777" w:rsid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Centro de Tecnologia – Cidade Universitária – Rio de Janeiro – RJ</w:t>
    </w:r>
    <w:r>
      <w:rPr>
        <w:b/>
        <w:sz w:val="20"/>
        <w:szCs w:val="20"/>
        <w:lang w:val="pt-BR"/>
      </w:rPr>
      <w:t xml:space="preserve"> </w:t>
    </w:r>
    <w:r w:rsidRPr="00F144B5">
      <w:rPr>
        <w:b/>
        <w:sz w:val="20"/>
        <w:szCs w:val="20"/>
        <w:lang w:val="pt-BR"/>
      </w:rPr>
      <w:t>CEP: 21941-909</w:t>
    </w:r>
  </w:p>
  <w:p w14:paraId="7566B42F" w14:textId="3024A31E" w:rsidR="00B018B6" w:rsidRPr="00F144B5" w:rsidRDefault="00F144B5" w:rsidP="00F144B5">
    <w:pPr>
      <w:pStyle w:val="Rodap"/>
      <w:jc w:val="center"/>
      <w:rPr>
        <w:b/>
        <w:sz w:val="20"/>
        <w:szCs w:val="20"/>
        <w:lang w:val="pt-BR"/>
      </w:rPr>
    </w:pPr>
    <w:r w:rsidRPr="00F144B5">
      <w:rPr>
        <w:b/>
        <w:sz w:val="20"/>
        <w:szCs w:val="20"/>
        <w:lang w:val="pt-BR"/>
      </w:rPr>
      <w:t>ppgbq@iq.ufrj.br     ppgbq.ufrj@gmail.com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B430" w14:textId="77777777" w:rsidR="00B018B6" w:rsidRDefault="00FD635D">
    <w:pPr>
      <w:spacing w:after="0"/>
    </w:pPr>
    <w:r>
      <w:rPr>
        <w:rFonts w:ascii="Tahoma" w:eastAsia="Tahoma" w:hAnsi="Tahoma" w:cs="Tahoma"/>
        <w:sz w:val="14"/>
      </w:rPr>
      <w:t xml:space="preserve">© </w:t>
    </w:r>
    <w:proofErr w:type="spellStart"/>
    <w:r>
      <w:rPr>
        <w:rFonts w:ascii="Tahoma" w:eastAsia="Tahoma" w:hAnsi="Tahoma" w:cs="Tahoma"/>
        <w:sz w:val="14"/>
      </w:rPr>
      <w:t>PPGBq</w:t>
    </w:r>
    <w:proofErr w:type="spellEnd"/>
    <w:r>
      <w:rPr>
        <w:rFonts w:ascii="Tahoma" w:eastAsia="Tahoma" w:hAnsi="Tahoma" w:cs="Tahoma"/>
        <w:sz w:val="14"/>
      </w:rPr>
      <w:t>-IQ-UFRJ | 2016</w:t>
    </w: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6C44" w14:textId="77777777" w:rsidR="00E21757" w:rsidRDefault="00E21757">
      <w:pPr>
        <w:spacing w:after="0" w:line="240" w:lineRule="auto"/>
      </w:pPr>
      <w:r>
        <w:separator/>
      </w:r>
    </w:p>
  </w:footnote>
  <w:footnote w:type="continuationSeparator" w:id="0">
    <w:p w14:paraId="132A8932" w14:textId="77777777" w:rsidR="00E21757" w:rsidRDefault="00E2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B14F" w14:textId="77777777" w:rsidR="00995927" w:rsidRPr="00995927" w:rsidRDefault="00995927" w:rsidP="00995927">
    <w:pPr>
      <w:spacing w:after="0"/>
      <w:ind w:left="1154" w:hanging="10"/>
      <w:rPr>
        <w:rFonts w:ascii="Candara" w:eastAsia="Candara" w:hAnsi="Candara" w:cs="Candara"/>
        <w:b/>
        <w:sz w:val="28"/>
        <w:lang w:val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7490F198" wp14:editId="77913A45">
          <wp:simplePos x="0" y="0"/>
          <wp:positionH relativeFrom="margin">
            <wp:posOffset>11430</wp:posOffset>
          </wp:positionH>
          <wp:positionV relativeFrom="paragraph">
            <wp:posOffset>-188264</wp:posOffset>
          </wp:positionV>
          <wp:extent cx="974090" cy="974090"/>
          <wp:effectExtent l="0" t="0" r="0" b="0"/>
          <wp:wrapNone/>
          <wp:docPr id="44" name="Picture 44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5927">
      <w:rPr>
        <w:lang w:val="pt-BR"/>
      </w:rPr>
      <w:t xml:space="preserve">            </w:t>
    </w:r>
    <w:r w:rsidRPr="00995927">
      <w:rPr>
        <w:rFonts w:ascii="Candara" w:eastAsia="Candara" w:hAnsi="Candara" w:cs="Candara"/>
        <w:b/>
        <w:sz w:val="28"/>
        <w:lang w:val="pt-BR"/>
      </w:rPr>
      <w:t>Programa de Pós-graduação em Bioquímica</w:t>
    </w:r>
  </w:p>
  <w:p w14:paraId="23652FE4" w14:textId="77777777" w:rsidR="00995927" w:rsidRPr="00995927" w:rsidRDefault="00995927" w:rsidP="00995927">
    <w:pPr>
      <w:spacing w:after="0"/>
      <w:ind w:left="1154" w:hanging="10"/>
      <w:rPr>
        <w:lang w:val="pt-BR"/>
      </w:rPr>
    </w:pPr>
    <w:r w:rsidRPr="00995927">
      <w:rPr>
        <w:rFonts w:ascii="Candara" w:eastAsia="Candara" w:hAnsi="Candara" w:cs="Candara"/>
        <w:b/>
        <w:sz w:val="28"/>
        <w:lang w:val="pt-BR"/>
      </w:rPr>
      <w:t xml:space="preserve">         </w:t>
    </w:r>
    <w:r w:rsidRPr="00995927">
      <w:rPr>
        <w:rFonts w:ascii="Times New Roman" w:eastAsia="Times New Roman" w:hAnsi="Times New Roman" w:cs="Times New Roman"/>
        <w:sz w:val="24"/>
        <w:lang w:val="pt-BR"/>
      </w:rPr>
      <w:t xml:space="preserve"> </w:t>
    </w:r>
    <w:r w:rsidRPr="00995927">
      <w:rPr>
        <w:rFonts w:ascii="Candara" w:eastAsia="Candara" w:hAnsi="Candara" w:cs="Candara"/>
        <w:b/>
        <w:sz w:val="28"/>
        <w:lang w:val="pt-BR"/>
      </w:rPr>
      <w:t>Instituto de Química</w:t>
    </w:r>
    <w:r w:rsidRPr="00995927">
      <w:rPr>
        <w:rFonts w:ascii="Times New Roman" w:eastAsia="Times New Roman" w:hAnsi="Times New Roman" w:cs="Times New Roman"/>
        <w:sz w:val="24"/>
        <w:lang w:val="pt-BR"/>
      </w:rPr>
      <w:t xml:space="preserve"> </w:t>
    </w:r>
  </w:p>
  <w:p w14:paraId="7BEB11F8" w14:textId="77777777" w:rsidR="00995927" w:rsidRPr="00995927" w:rsidRDefault="00995927" w:rsidP="00995927">
    <w:pPr>
      <w:pStyle w:val="Cabealho"/>
      <w:rPr>
        <w:lang w:val="pt-BR"/>
      </w:rPr>
    </w:pPr>
    <w:r w:rsidRPr="00995927">
      <w:rPr>
        <w:rFonts w:ascii="Candara" w:eastAsia="Candara" w:hAnsi="Candara" w:cs="Candara"/>
        <w:b/>
        <w:sz w:val="28"/>
        <w:lang w:val="pt-BR"/>
      </w:rPr>
      <w:t xml:space="preserve">                             Universidade Federal do Rio de Janeiro</w:t>
    </w:r>
  </w:p>
  <w:p w14:paraId="041D56A0" w14:textId="77777777" w:rsidR="00995927" w:rsidRDefault="00995927" w:rsidP="00995927">
    <w:pPr>
      <w:pStyle w:val="Cabealho"/>
    </w:pPr>
    <w:r w:rsidRPr="00995927">
      <w:rPr>
        <w:lang w:val="pt-BR"/>
      </w:rPr>
      <w:t xml:space="preserve">                                   </w:t>
    </w: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03"/>
    <w:multiLevelType w:val="multilevel"/>
    <w:tmpl w:val="1A267642"/>
    <w:lvl w:ilvl="0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72093"/>
    <w:multiLevelType w:val="multilevel"/>
    <w:tmpl w:val="9D5A2E26"/>
    <w:lvl w:ilvl="0">
      <w:start w:val="5"/>
      <w:numFmt w:val="decimal"/>
      <w:lvlText w:val="%1."/>
      <w:lvlJc w:val="left"/>
      <w:pPr>
        <w:ind w:left="2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753EB"/>
    <w:multiLevelType w:val="hybridMultilevel"/>
    <w:tmpl w:val="3D6CBAAA"/>
    <w:lvl w:ilvl="0" w:tplc="9172669E">
      <w:start w:val="1"/>
      <w:numFmt w:val="lowerRoman"/>
      <w:lvlText w:val="(%1)"/>
      <w:lvlJc w:val="left"/>
      <w:pPr>
        <w:ind w:left="8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9" w:hanging="360"/>
      </w:pPr>
    </w:lvl>
    <w:lvl w:ilvl="2" w:tplc="0416001B" w:tentative="1">
      <w:start w:val="1"/>
      <w:numFmt w:val="lowerRoman"/>
      <w:lvlText w:val="%3."/>
      <w:lvlJc w:val="right"/>
      <w:pPr>
        <w:ind w:left="1889" w:hanging="180"/>
      </w:pPr>
    </w:lvl>
    <w:lvl w:ilvl="3" w:tplc="0416000F" w:tentative="1">
      <w:start w:val="1"/>
      <w:numFmt w:val="decimal"/>
      <w:lvlText w:val="%4."/>
      <w:lvlJc w:val="left"/>
      <w:pPr>
        <w:ind w:left="2609" w:hanging="360"/>
      </w:pPr>
    </w:lvl>
    <w:lvl w:ilvl="4" w:tplc="04160019" w:tentative="1">
      <w:start w:val="1"/>
      <w:numFmt w:val="lowerLetter"/>
      <w:lvlText w:val="%5."/>
      <w:lvlJc w:val="left"/>
      <w:pPr>
        <w:ind w:left="3329" w:hanging="360"/>
      </w:pPr>
    </w:lvl>
    <w:lvl w:ilvl="5" w:tplc="0416001B" w:tentative="1">
      <w:start w:val="1"/>
      <w:numFmt w:val="lowerRoman"/>
      <w:lvlText w:val="%6."/>
      <w:lvlJc w:val="right"/>
      <w:pPr>
        <w:ind w:left="4049" w:hanging="180"/>
      </w:pPr>
    </w:lvl>
    <w:lvl w:ilvl="6" w:tplc="0416000F" w:tentative="1">
      <w:start w:val="1"/>
      <w:numFmt w:val="decimal"/>
      <w:lvlText w:val="%7."/>
      <w:lvlJc w:val="left"/>
      <w:pPr>
        <w:ind w:left="4769" w:hanging="360"/>
      </w:pPr>
    </w:lvl>
    <w:lvl w:ilvl="7" w:tplc="04160019" w:tentative="1">
      <w:start w:val="1"/>
      <w:numFmt w:val="lowerLetter"/>
      <w:lvlText w:val="%8."/>
      <w:lvlJc w:val="left"/>
      <w:pPr>
        <w:ind w:left="5489" w:hanging="360"/>
      </w:pPr>
    </w:lvl>
    <w:lvl w:ilvl="8" w:tplc="0416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3" w15:restartNumberingAfterBreak="0">
    <w:nsid w:val="358C0267"/>
    <w:multiLevelType w:val="multilevel"/>
    <w:tmpl w:val="CDBEA192"/>
    <w:lvl w:ilvl="0">
      <w:start w:val="9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E2816"/>
    <w:multiLevelType w:val="multilevel"/>
    <w:tmpl w:val="F73A05B0"/>
    <w:lvl w:ilvl="0">
      <w:start w:val="1"/>
      <w:numFmt w:val="decimal"/>
      <w:lvlText w:val="%1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B22B2"/>
    <w:multiLevelType w:val="multilevel"/>
    <w:tmpl w:val="6344C6D4"/>
    <w:lvl w:ilvl="0">
      <w:start w:val="5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56507D"/>
    <w:multiLevelType w:val="hybridMultilevel"/>
    <w:tmpl w:val="38B26CD0"/>
    <w:lvl w:ilvl="0" w:tplc="E14A7C54">
      <w:start w:val="1"/>
      <w:numFmt w:val="bullet"/>
      <w:lvlText w:val="•"/>
      <w:lvlJc w:val="left"/>
      <w:pPr>
        <w:ind w:left="5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8B7D8">
      <w:start w:val="1"/>
      <w:numFmt w:val="bullet"/>
      <w:lvlText w:val="o"/>
      <w:lvlJc w:val="left"/>
      <w:pPr>
        <w:ind w:left="13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8E22C">
      <w:start w:val="1"/>
      <w:numFmt w:val="bullet"/>
      <w:lvlText w:val="▪"/>
      <w:lvlJc w:val="left"/>
      <w:pPr>
        <w:ind w:left="20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EE6A">
      <w:start w:val="1"/>
      <w:numFmt w:val="bullet"/>
      <w:lvlText w:val="•"/>
      <w:lvlJc w:val="left"/>
      <w:pPr>
        <w:ind w:left="27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23816">
      <w:start w:val="1"/>
      <w:numFmt w:val="bullet"/>
      <w:lvlText w:val="o"/>
      <w:lvlJc w:val="left"/>
      <w:pPr>
        <w:ind w:left="3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1F56">
      <w:start w:val="1"/>
      <w:numFmt w:val="bullet"/>
      <w:lvlText w:val="▪"/>
      <w:lvlJc w:val="left"/>
      <w:pPr>
        <w:ind w:left="4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6D85C">
      <w:start w:val="1"/>
      <w:numFmt w:val="bullet"/>
      <w:lvlText w:val="•"/>
      <w:lvlJc w:val="left"/>
      <w:pPr>
        <w:ind w:left="4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14A2">
      <w:start w:val="1"/>
      <w:numFmt w:val="bullet"/>
      <w:lvlText w:val="o"/>
      <w:lvlJc w:val="left"/>
      <w:pPr>
        <w:ind w:left="5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8A320">
      <w:start w:val="1"/>
      <w:numFmt w:val="bullet"/>
      <w:lvlText w:val="▪"/>
      <w:lvlJc w:val="left"/>
      <w:pPr>
        <w:ind w:left="6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50535"/>
    <w:multiLevelType w:val="hybridMultilevel"/>
    <w:tmpl w:val="D3B2F934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 w16cid:durableId="1310553848">
    <w:abstractNumId w:val="4"/>
  </w:num>
  <w:num w:numId="2" w16cid:durableId="1991206730">
    <w:abstractNumId w:val="5"/>
  </w:num>
  <w:num w:numId="3" w16cid:durableId="1638410966">
    <w:abstractNumId w:val="3"/>
  </w:num>
  <w:num w:numId="4" w16cid:durableId="888105718">
    <w:abstractNumId w:val="0"/>
  </w:num>
  <w:num w:numId="5" w16cid:durableId="820653061">
    <w:abstractNumId w:val="1"/>
  </w:num>
  <w:num w:numId="6" w16cid:durableId="1728651387">
    <w:abstractNumId w:val="6"/>
  </w:num>
  <w:num w:numId="7" w16cid:durableId="1764571012">
    <w:abstractNumId w:val="7"/>
  </w:num>
  <w:num w:numId="8" w16cid:durableId="1638487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B6"/>
    <w:rsid w:val="00070132"/>
    <w:rsid w:val="00080DF4"/>
    <w:rsid w:val="000C23F4"/>
    <w:rsid w:val="001B01F4"/>
    <w:rsid w:val="00231028"/>
    <w:rsid w:val="00253FAF"/>
    <w:rsid w:val="0032588D"/>
    <w:rsid w:val="003C5023"/>
    <w:rsid w:val="003D3FE6"/>
    <w:rsid w:val="004678EE"/>
    <w:rsid w:val="00546A3E"/>
    <w:rsid w:val="006D4644"/>
    <w:rsid w:val="00773616"/>
    <w:rsid w:val="007A1091"/>
    <w:rsid w:val="00876754"/>
    <w:rsid w:val="008E4C9B"/>
    <w:rsid w:val="009102CB"/>
    <w:rsid w:val="00945A60"/>
    <w:rsid w:val="00995927"/>
    <w:rsid w:val="009B7DE3"/>
    <w:rsid w:val="009C559B"/>
    <w:rsid w:val="00A37499"/>
    <w:rsid w:val="00A41180"/>
    <w:rsid w:val="00AC45BC"/>
    <w:rsid w:val="00B018B6"/>
    <w:rsid w:val="00B279F5"/>
    <w:rsid w:val="00B31C64"/>
    <w:rsid w:val="00B42A83"/>
    <w:rsid w:val="00B57390"/>
    <w:rsid w:val="00B84A94"/>
    <w:rsid w:val="00BB6812"/>
    <w:rsid w:val="00C17BB9"/>
    <w:rsid w:val="00C853B3"/>
    <w:rsid w:val="00DC1B8F"/>
    <w:rsid w:val="00DE0B78"/>
    <w:rsid w:val="00DE7BE9"/>
    <w:rsid w:val="00E21757"/>
    <w:rsid w:val="00E7044A"/>
    <w:rsid w:val="00F144B5"/>
    <w:rsid w:val="00F31613"/>
    <w:rsid w:val="00F93662"/>
    <w:rsid w:val="00F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6B3F3"/>
  <w15:docId w15:val="{F40CA6E0-BCA5-4CD1-A781-764CDCF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736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7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8E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F14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44B5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546A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ncent.bielinsk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IQB754 - CULTIVO in vitro DE CÉLULAS ANIMAIS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IQB754 - CULTIVO in vitro DE CÉLULAS ANIMAIS</dc:title>
  <dc:subject/>
  <dc:creator>Elba</dc:creator>
  <cp:keywords/>
  <cp:lastModifiedBy>Márcia Soares</cp:lastModifiedBy>
  <cp:revision>27</cp:revision>
  <cp:lastPrinted>2024-03-01T18:55:00Z</cp:lastPrinted>
  <dcterms:created xsi:type="dcterms:W3CDTF">2024-03-01T18:10:00Z</dcterms:created>
  <dcterms:modified xsi:type="dcterms:W3CDTF">2024-03-01T19:18:00Z</dcterms:modified>
</cp:coreProperties>
</file>